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3B0" w:rsidRDefault="00F5790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73B0" w:rsidRDefault="00F57900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7273B0" w:rsidRDefault="00F57900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 апреля 2022</w:t>
      </w:r>
    </w:p>
    <w:p w:rsidR="00F57900" w:rsidRDefault="00F5790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73B0" w:rsidRDefault="00F579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«Гаражная амнистия» заработала в городах и районах региона</w:t>
      </w:r>
    </w:p>
    <w:p w:rsidR="007273B0" w:rsidRDefault="00F579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Самарской области по «гаражной амнистии» зарегистрировано 195 объектов недвижимости, из них 140 земельных участков. Больше всего объектов оформлено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(45 объектов недвижимости) и Новокуйбышевске (42 объекта недвижимости). Также активно регистрируются гаражи в Самаре (28 объектов),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Шигонском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(26 объектов), в Чапаевске, Отрадном и Жигулевске (12, 11 и 10 объектов соответственно). </w:t>
      </w:r>
    </w:p>
    <w:p w:rsidR="007273B0" w:rsidRDefault="00F579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началу 2022 года «гаражная амнистия» применялась только в Тольятти, Отрадном, Новокуйбышевске и Чапаевске. Управление Росреестра по Самарской области как Центр компетенций консультировало органы местного самоуправления, кадастровых инженеров, МФЦ и граждан по телефону, на личных приемах и в рамках проведения тематических мероприятий по вопросам оформления гаражей по упрощенному порядку. Это способствовало развитию «гаражной амнистии» в Самарской области. </w:t>
      </w:r>
    </w:p>
    <w:p w:rsidR="007273B0" w:rsidRDefault="00F579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начиная с сентября 2021 года владельцы гаражей вправе обратиться через МФЦ в орган местного самоуправления по месту нахождения гаража, приложив минимальный комплект документов, в числе которых должен быть документ, подтверждающий законность владения гаражом. Муниципалитет рассматривает вопрос о признании права владения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гаражом и в случае положительного решения бесплатно предоставляет под ним земельный участок. После этого он самостоятельно обращается в орган регистрации прав за постановкой на кадастровый учет и за регистрацией прав, что позволяет гражданам не платить госпошлину. Росреестр регистрирует право, и гражданин получает выписку из Единого государственного реестра недвижимости. </w:t>
      </w:r>
    </w:p>
    <w:p w:rsidR="007273B0" w:rsidRDefault="00F579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Документ, разработанный при участии Росреестра, внес ясность в регулирование вопросов оформления прав на объекты гаражного назначения и земельные участки, на которых они расположены. Росреестр разработал также методические рекомендации к федеральному закону о «гаражной амнистии», в которых в простой и доступной форме рассказывается, как воспользоваться «гаражной амнистией». Положения «гаражной амнистии» действуют до 1 сентября 2026 года.</w:t>
      </w:r>
      <w:r>
        <w:rPr>
          <w:rFonts w:ascii="Times New Roman" w:hAnsi="Times New Roman" w:cs="Times New Roman"/>
          <w:i/>
          <w:sz w:val="28"/>
          <w:szCs w:val="28"/>
        </w:rPr>
        <w:t xml:space="preserve"> По «гаражной амнистии» можно оформить только те гаражи, которые подпадают под действие закона и соответствуют определенным требованиям,</w:t>
      </w:r>
      <w:r>
        <w:rPr>
          <w:rFonts w:ascii="Times New Roman" w:hAnsi="Times New Roman" w:cs="Times New Roman"/>
          <w:sz w:val="28"/>
          <w:szCs w:val="28"/>
        </w:rPr>
        <w:t xml:space="preserve"> - отметил заместитель начальника отдела правового обеспечения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Константин Минин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73B0" w:rsidRDefault="00F579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в этом году Самарская Губернская Дума расширила федеральный список документов региональным перечнем. В частности, в него вошли ордер на занятие земельного участка, архивная выписка решения общего собрания членов гаражного кооператива о распределении гражданину гаража или земельного участка под строительство гаража и разрешение на получение технических условий для присоединения гаража к линиям электроснабжения, выданное до 30 декабря 2004 года.</w:t>
      </w:r>
    </w:p>
    <w:p w:rsidR="007273B0" w:rsidRDefault="007273B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3B0" w:rsidRDefault="00F5790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273B0" w:rsidRDefault="00F57900">
      <w:pPr>
        <w:spacing w:line="276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часто задаваемые вопросы о гаражной амнистии можно прочитать на сайте Росреестра: </w:t>
      </w:r>
      <w:hyperlink r:id="rId6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https://rosreestr.gov.ru/activity/normativno-pravovoe-regulirovanie-v-sfere-nedvizhimosti/pozitsii-po-voprosam-pravoprimeneniya/o-realizatsii-polozheniy-federalnogo-zakona-ot-05-04-2021-79-fz-o-vnesenii-izmeneniy-v-otdelnye-zako/</w:t>
        </w:r>
      </w:hyperlink>
    </w:p>
    <w:p w:rsidR="007273B0" w:rsidRDefault="00F57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гаражной амнистии можно оформить гараж:</w:t>
      </w:r>
    </w:p>
    <w:p w:rsidR="007273B0" w:rsidRDefault="00F57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одноэтажный, имеющий фундамент и стены, без жилых помещений внутри, </w:t>
      </w:r>
    </w:p>
    <w:p w:rsidR="007273B0" w:rsidRDefault="00F57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построен до декабря 2004 года (то есть до введения в действие Градостроительного кодекса РФ),</w:t>
      </w:r>
    </w:p>
    <w:p w:rsidR="007273B0" w:rsidRDefault="00F57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расположен на земельном участке, который находятся в государственной или муниципальной собственности, </w:t>
      </w:r>
    </w:p>
    <w:p w:rsidR="007273B0" w:rsidRDefault="00F57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«сваренные» металлические гаражи, построенные кооперативами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имеющие общую стену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коммуникации (земля кооператива должна быть выделена под гараж); </w:t>
      </w:r>
    </w:p>
    <w:p w:rsidR="007273B0" w:rsidRDefault="00F57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используется в личных целях.</w:t>
      </w:r>
    </w:p>
    <w:p w:rsidR="007273B0" w:rsidRDefault="00F57900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color w:val="555555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гараж НЕ признан самовольной постройкой по суду или решению органа местного самоуправления</w:t>
      </w:r>
    </w:p>
    <w:p w:rsidR="007273B0" w:rsidRDefault="00F579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«гаражной амнистии» нельзя оформить гараж:</w:t>
      </w:r>
    </w:p>
    <w:p w:rsidR="007273B0" w:rsidRDefault="00F579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некапитальный гараж, «ракушка», </w:t>
      </w:r>
    </w:p>
    <w:p w:rsidR="007273B0" w:rsidRDefault="00F579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гараж построен на земельном участке, где имеется основной объект недвижимости (когда на земельном участке построен дом, и здесь же находится гараж как вспомогательный объект, он оформляется в ином порядке), </w:t>
      </w:r>
    </w:p>
    <w:p w:rsidR="007273B0" w:rsidRDefault="00F579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гараж, который используется для предпринимательской деятельности,</w:t>
      </w:r>
    </w:p>
    <w:p w:rsidR="007273B0" w:rsidRDefault="00F579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гараж, находящийся в составе многоквартирных домов или офисных зданий,</w:t>
      </w:r>
    </w:p>
    <w:p w:rsidR="007273B0" w:rsidRDefault="00F579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-место,</w:t>
      </w:r>
    </w:p>
    <w:p w:rsidR="007273B0" w:rsidRDefault="00F579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гараж, построенный в порядке договора долевого участия в строительстве, </w:t>
      </w:r>
    </w:p>
    <w:p w:rsidR="007273B0" w:rsidRDefault="00F579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гараж, возведенный после вступления в силу Градостроительного кодекса. </w:t>
      </w:r>
    </w:p>
    <w:p w:rsidR="007273B0" w:rsidRDefault="00F5790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Документы, позволяющие оформить гараж по «гаражной амнистии», указанные в федеральном законе:</w:t>
      </w:r>
    </w:p>
    <w:p w:rsidR="007273B0" w:rsidRDefault="00F57900"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любое решение органа власти (в том числе советского периода), подтверждающее, что ранее был предоставлен земельный участок под гаражом;</w:t>
      </w:r>
    </w:p>
    <w:p w:rsidR="007273B0" w:rsidRDefault="00F57900"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старый технический паспорт на гараж, который был заказан для технической инвентаризации гаража;</w:t>
      </w:r>
    </w:p>
    <w:p w:rsidR="007273B0" w:rsidRDefault="00F57900"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документы о подключении гаража к электрическим сетям или иным сетям инженерного обеспечения; </w:t>
      </w:r>
    </w:p>
    <w:p w:rsidR="007273B0" w:rsidRDefault="00F57900"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справка или иной документ, подтверждающие выплату пая в гаражном кооперативе; </w:t>
      </w:r>
    </w:p>
    <w:p w:rsidR="007273B0" w:rsidRDefault="00F57900"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документы о наследстве, если гараж принадлежал наследодателю;</w:t>
      </w:r>
    </w:p>
    <w:p w:rsidR="007273B0" w:rsidRDefault="00F57900"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решение общего собрания гаражного кооператива, подтверждающее распределение гражданину гаража;</w:t>
      </w:r>
    </w:p>
    <w:p w:rsidR="007273B0" w:rsidRDefault="00F57900"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документы, подтверждающие приобретение гаража у другого лица.</w:t>
      </w:r>
    </w:p>
    <w:p w:rsidR="007273B0" w:rsidRDefault="007273B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3B0" w:rsidRDefault="00F57900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_____________________________________________________________________________________________________________________________</w:t>
      </w:r>
    </w:p>
    <w:p w:rsidR="007273B0" w:rsidRDefault="00F57900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7273B0" w:rsidRDefault="00F57900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7273B0" w:rsidRDefault="00F57900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тел. (846) 33-22-555, </w:t>
      </w:r>
    </w:p>
    <w:p w:rsidR="007273B0" w:rsidRDefault="00F57900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моб. 89276907351 </w:t>
      </w:r>
    </w:p>
    <w:p w:rsidR="007273B0" w:rsidRPr="00F57900" w:rsidRDefault="00FD6A23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</w:rPr>
      </w:pPr>
      <w:hyperlink r:id="rId7" w:history="1">
        <w:r w:rsidR="00F57900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 w:rsidR="00F57900"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 w:rsidR="00F57900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 w:rsidR="00F57900"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 w:rsidR="00F57900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 w:rsidR="00F57900"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 w:rsidR="00F57900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7273B0" w:rsidRDefault="00F57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сети: </w:t>
      </w:r>
    </w:p>
    <w:p w:rsidR="007273B0" w:rsidRDefault="00FD6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F57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https://t.me/rosreestr_63</w:t>
        </w:r>
      </w:hyperlink>
    </w:p>
    <w:p w:rsidR="007273B0" w:rsidRDefault="00FD6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F57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https://vk.com/rosreestr63</w:t>
        </w:r>
      </w:hyperlink>
      <w:r w:rsidR="00F579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73B0" w:rsidRDefault="007273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3B0" w:rsidRDefault="007273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3B0" w:rsidRDefault="007273B0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7273B0" w:rsidRDefault="007273B0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7273B0" w:rsidRDefault="00F57900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2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E67186"/>
    <w:multiLevelType w:val="hybridMultilevel"/>
    <w:tmpl w:val="EA0462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B0"/>
    <w:rsid w:val="007273B0"/>
    <w:rsid w:val="00F57900"/>
    <w:rsid w:val="00FD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6B4D0-18BC-4D93-A47B-1E7803A2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6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.samar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activity/normativno-pravovoe-regulirovanie-v-sfere-nedvizhimosti/pozitsii-po-voprosam-pravoprimeneniya/o-realizatsii-polozheniy-federalnogo-zakona-ot-05-04-2021-79-fz-o-vnesenii-izmeneniy-v-otdelnye-zako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rosreestr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Танаев Валерий Алексеевич</dc:creator>
  <cp:keywords/>
  <dc:description/>
  <cp:lastModifiedBy>Андрюхина Анна Геннадьевна</cp:lastModifiedBy>
  <cp:revision>2</cp:revision>
  <cp:lastPrinted>2022-04-15T10:53:00Z</cp:lastPrinted>
  <dcterms:created xsi:type="dcterms:W3CDTF">2022-04-19T10:21:00Z</dcterms:created>
  <dcterms:modified xsi:type="dcterms:W3CDTF">2022-04-19T10:21:00Z</dcterms:modified>
</cp:coreProperties>
</file>